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F0E6" w14:textId="77777777" w:rsidR="00211B01" w:rsidRDefault="00211B01" w:rsidP="00211B01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СОВЕТ ДЕПУТАТОВ НОВОЛУГОВСКОГО СЕЛЬСОВЕТА</w:t>
      </w:r>
    </w:p>
    <w:p w14:paraId="05736E71" w14:textId="77777777" w:rsidR="00211B01" w:rsidRDefault="00211B01" w:rsidP="00211B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НОВОСИБИРСКОГО РАЙОНА НОВОСИБИРСКОЙ ОБЛАСТИ</w:t>
      </w:r>
    </w:p>
    <w:p w14:paraId="38609215" w14:textId="77777777" w:rsidR="00211B01" w:rsidRDefault="00211B01" w:rsidP="00211B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созыв</w:t>
      </w:r>
    </w:p>
    <w:p w14:paraId="6BD10FD6" w14:textId="77777777" w:rsidR="00211B01" w:rsidRDefault="00211B01" w:rsidP="0021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4E596746" w14:textId="77777777" w:rsidR="00211B01" w:rsidRDefault="00211B01" w:rsidP="0021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44-я сессия</w:t>
      </w:r>
    </w:p>
    <w:p w14:paraId="56DBBCDF" w14:textId="77777777" w:rsidR="00211B01" w:rsidRDefault="00211B01" w:rsidP="0021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E9AC0D" w14:textId="77777777" w:rsidR="00211B01" w:rsidRDefault="00211B01" w:rsidP="00211B0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11.08.2015 г.                                                                                                  № 10</w:t>
      </w:r>
    </w:p>
    <w:p w14:paraId="0D7A3DED" w14:textId="77777777" w:rsidR="00211B01" w:rsidRDefault="00211B01" w:rsidP="00211B01">
      <w:pPr>
        <w:pStyle w:val="ConsPlusTitle"/>
        <w:jc w:val="center"/>
        <w:rPr>
          <w:sz w:val="28"/>
          <w:szCs w:val="28"/>
        </w:rPr>
      </w:pPr>
    </w:p>
    <w:p w14:paraId="25A6605A" w14:textId="77777777" w:rsidR="00211B01" w:rsidRDefault="00211B01" w:rsidP="00211B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ОПРЕДЕЛЕНИЯ РАЗМЕРА АРЕНДНОЙ ПЛАТЫ ЗА ЗЕМЕЛЬНЫЕ УЧАСТКИ, НАХОДЯЩИЕСЯ В СОБСТВЕННОСТИ НОВОЛУГОВСКОГО СЕЛЬСОВЕТА НОВОСИБИРСКОГО РАЙОНА НОВОСИБИРСКОЙ ОБЛАСТИ И ПРЕДОСТАВЛЕННЫЕ В АРЕНДУ БЕЗ ТОРГОВ</w:t>
      </w:r>
    </w:p>
    <w:p w14:paraId="7ACB1975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5C9CA99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39.7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Совет депутатов Новолуговского сельсовета Новосибирского района Новосибирской области решил:</w:t>
      </w:r>
    </w:p>
    <w:p w14:paraId="01240604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5" w:anchor="P29#P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определения размера арендной платы за земельные участки, находящиеся в собственности Новолуговского сельсовета Новосибирского района Новосибирской области и предоставленные в аренду без торгов.</w:t>
      </w:r>
    </w:p>
    <w:p w14:paraId="5E078558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специалиста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администрации, Сопикову Г.И.,.</w:t>
      </w:r>
    </w:p>
    <w:p w14:paraId="61935C28" w14:textId="77777777" w:rsidR="00211B01" w:rsidRDefault="00211B01" w:rsidP="00211B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D435201" w14:textId="77777777" w:rsidR="00211B01" w:rsidRDefault="00211B01" w:rsidP="00211B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AADEAA5" w14:textId="77777777" w:rsidR="00211B01" w:rsidRDefault="00211B01" w:rsidP="00211B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Р.В. Ведерникова</w:t>
      </w:r>
    </w:p>
    <w:p w14:paraId="0D0FA691" w14:textId="77777777" w:rsidR="00211B01" w:rsidRDefault="00211B01" w:rsidP="00211B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C75CE5C" w14:textId="77777777" w:rsidR="00211B01" w:rsidRDefault="00211B01" w:rsidP="00211B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Новолуговского сельсовета                                            П.И. Селезнев</w:t>
      </w:r>
    </w:p>
    <w:p w14:paraId="3E7A766A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1D95EC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0D81A3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330A4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1E2B3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6DE77A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61A32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0437D911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6D8F200A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26CD08AF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22D2EE87" w14:textId="77777777" w:rsidR="00211B01" w:rsidRDefault="00211B01" w:rsidP="00211B01">
      <w:pPr>
        <w:pStyle w:val="ConsPlusNormal"/>
        <w:ind w:firstLine="0"/>
        <w:jc w:val="both"/>
        <w:rPr>
          <w:sz w:val="28"/>
          <w:szCs w:val="28"/>
        </w:rPr>
      </w:pPr>
    </w:p>
    <w:p w14:paraId="1115796D" w14:textId="77777777" w:rsidR="00211B01" w:rsidRDefault="00211B01" w:rsidP="00211B01">
      <w:pPr>
        <w:pStyle w:val="ConsPlusNormal"/>
        <w:ind w:firstLine="0"/>
        <w:jc w:val="both"/>
        <w:rPr>
          <w:sz w:val="28"/>
          <w:szCs w:val="28"/>
        </w:rPr>
      </w:pPr>
    </w:p>
    <w:p w14:paraId="7FE00FE7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51CF11CB" w14:textId="77777777" w:rsidR="00211B01" w:rsidRDefault="00211B01" w:rsidP="0021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EA82C6" w14:textId="77777777" w:rsidR="00211B01" w:rsidRDefault="00211B01" w:rsidP="0021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14:paraId="32A79A3B" w14:textId="77777777" w:rsidR="00211B01" w:rsidRDefault="00211B01" w:rsidP="0021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Новолуговского сельсовета</w:t>
      </w:r>
    </w:p>
    <w:p w14:paraId="62D49B07" w14:textId="77777777" w:rsidR="00211B01" w:rsidRDefault="00211B01" w:rsidP="0021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14:paraId="114C5455" w14:textId="77777777" w:rsidR="00211B01" w:rsidRDefault="00211B01" w:rsidP="0021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11.08.2015 № 10</w:t>
      </w:r>
    </w:p>
    <w:p w14:paraId="384BECD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CAA5AA" w14:textId="77777777" w:rsidR="00211B01" w:rsidRDefault="00211B01" w:rsidP="00211B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0423A42" w14:textId="77777777" w:rsidR="00211B01" w:rsidRDefault="00211B01" w:rsidP="00211B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ОПРЕДЕЛЕНИЯ РАЗМЕРА АРЕНДНОЙ ПЛАТЫ ЗА ЗЕМЕЛЬНЫЕ УЧАСТКИ, НАХОДЯЩИЕСЯ В СОБСТВЕННОСТИ НОВОЛУГОВСКОГО СЕЛЬСОВЕТА НОВОСИБИРСКОГО РАЙОНА НОВОСИБИРСКОЙ ОБЛАСТИ И ПРЕДОСТАВЛЕННЫЕ В АРЕНДУ БЕЗ ТОРГОВ</w:t>
      </w:r>
    </w:p>
    <w:p w14:paraId="27C1C51A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4FB3491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определения размера арендной платы за земельные участки, находящиеся в собственности Новолуговского сельсовета Новосибирского района Новосибирской области и предоставленные в аренду без торгов (далее - земельные участки).</w:t>
      </w:r>
    </w:p>
    <w:p w14:paraId="2C07DE9C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при аренде земельных участков в расчете на год (далее - арендная плата) определяется органом местного самоуправления, уполномоченными на распоряжение земельными участками (далее - арендодатель).</w:t>
      </w:r>
    </w:p>
    <w:p w14:paraId="44F3C5B0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 xml:space="preserve">2. Если иное не установлено законодательством Российской Федерации и в случаях, не указанных в </w:t>
      </w:r>
      <w:hyperlink r:id="rId6" w:anchor="P38#P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91#P9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размер арендной платы определяется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</w:p>
    <w:p w14:paraId="56F3C18F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14:paraId="605575DF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0,01 процента в отношении:</w:t>
      </w:r>
    </w:p>
    <w:p w14:paraId="4997CD91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14:paraId="5FB6208C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14:paraId="690B71C6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14:paraId="7718ADB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14:paraId="08CE32AF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14:paraId="697B2356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линий метрополитена;</w:t>
      </w:r>
    </w:p>
    <w:p w14:paraId="34078A30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14:paraId="204D152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0,5 процента в отношении земельного участка, предоставленного (занятого) для размещения объектов спорта;</w:t>
      </w:r>
    </w:p>
    <w:p w14:paraId="4831381C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0,7 процента в отношении:</w:t>
      </w:r>
    </w:p>
    <w:p w14:paraId="234253D4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14:paraId="4296B4B2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вертодромов и посадочных площадок (за исключением вертодромов, посадочных площадок, расположенных на территории аэродромов, аэропортов);</w:t>
      </w:r>
    </w:p>
    <w:p w14:paraId="2A9EF1D9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1 процента в отношении земельного участка, предоставленного (занятого) для размещения:</w:t>
      </w:r>
    </w:p>
    <w:p w14:paraId="2EB0DBD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гидроэлектростанций, гидроаккумулирующих электростанций;</w:t>
      </w:r>
    </w:p>
    <w:p w14:paraId="51EF7271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электростанций, использующих возобновляемые источники энергии;</w:t>
      </w:r>
    </w:p>
    <w:p w14:paraId="6A064BF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14:paraId="0E9E1B2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1,2 процента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 единой системы организации воздушного движения, расположенных на территории аэродромов, аэропортов);</w:t>
      </w:r>
    </w:p>
    <w:p w14:paraId="62856743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1,4 процента в отношении:</w:t>
      </w:r>
    </w:p>
    <w:p w14:paraId="32D74DFB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строительства объекта недвижимости, осуществляемого полностью за счет средств местного бюджета;</w:t>
      </w:r>
    </w:p>
    <w:p w14:paraId="08D76B75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сооружений и линий связи, в том числе линейно-кабельных сооружений;</w:t>
      </w:r>
    </w:p>
    <w:p w14:paraId="4B420FB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1,5 процента в отношении:</w:t>
      </w:r>
    </w:p>
    <w:p w14:paraId="4062B441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в случае заключения договора аренды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абзацем 6 пункта 2.7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N 137-ФЗ "О введении в действие Земельного кодекса Российской Федерации", но не выше размера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налога, рассчитанного в отношении такого земельного участка;</w:t>
      </w:r>
    </w:p>
    <w:p w14:paraId="25A9FF5A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объектов электроэнергетики (за исключением генерирующих мощностей), но не более 6,23 руб./кв. м;</w:t>
      </w:r>
    </w:p>
    <w:p w14:paraId="05B5DC1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14:paraId="2CC92145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2 процентов в отношении:</w:t>
      </w:r>
    </w:p>
    <w:p w14:paraId="3B0E0F69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14:paraId="2572039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объектов, утилизирующих твердые бытовые отходы методом сжигания;</w:t>
      </w:r>
    </w:p>
    <w:p w14:paraId="22008688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полигона.</w:t>
      </w:r>
    </w:p>
    <w:p w14:paraId="0935DE9C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14:paraId="72A9B9EC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площадь земельного участка, не превышающую площадь предоставленного земельного участка, обязательство по рекультивации которого выполнено, - 2 процента от кадастровой стоимости земельного участка;</w:t>
      </w:r>
    </w:p>
    <w:p w14:paraId="744E75D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площадь земельного участка, превышающую площадь предоставленного земельного участка, обязательство по рекультивации которого выполнено, - 3,5 процента от кадастровой стоимости земельного участка.</w:t>
      </w:r>
    </w:p>
    <w:p w14:paraId="010C851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>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</w:t>
      </w:r>
    </w:p>
    <w:p w14:paraId="585B7DA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26,01 руб./га в отношении земельных участков, предоставленных (занятых) для размещения инфраструктуры железнодорожного транспорта необщего пользования;</w:t>
      </w:r>
    </w:p>
    <w:p w14:paraId="48F15560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0,24 руб./кв. 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объектов.</w:t>
      </w:r>
    </w:p>
    <w:p w14:paraId="6D652F05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 xml:space="preserve">5. Арендная плата за земельный участок, на котором расположены здания, сооружения, в случаях, не указанных в </w:t>
      </w:r>
      <w:hyperlink r:id="rId10" w:anchor="P38#P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71#P7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рассчитывается по формуле:</w:t>
      </w:r>
    </w:p>
    <w:p w14:paraId="5DC9C94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B8961" w14:textId="77777777" w:rsidR="00211B01" w:rsidRDefault="00211B01" w:rsidP="0021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 = Кс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Ка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41206E3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EF23B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6BF8B03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 - годовой размер арендной платы, в рублях;</w:t>
      </w:r>
    </w:p>
    <w:p w14:paraId="5D44DA2A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14:paraId="35726290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коэффициент, устанавливающий зависимость арендной платы от вида разрешенного использования земельного участка;</w:t>
      </w:r>
    </w:p>
    <w:p w14:paraId="003BF7F9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- коэффициент, устанавливающий зависимость арендной платы от категории арендатора;</w:t>
      </w:r>
    </w:p>
    <w:p w14:paraId="17A4ADC7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коэффициент.</w:t>
      </w:r>
    </w:p>
    <w:p w14:paraId="23AB661D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утверждаются нормативным правовым актом Совета депутатов Новолуговского сельсовета Новосибирского района Новосибирской области.</w:t>
      </w:r>
    </w:p>
    <w:p w14:paraId="01793EF0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>
        <w:rPr>
          <w:rFonts w:ascii="Times New Roman" w:hAnsi="Times New Roman" w:cs="Times New Roman"/>
          <w:sz w:val="28"/>
          <w:szCs w:val="28"/>
        </w:rPr>
        <w:t xml:space="preserve">6. Арендная плата за использование земельных участков, указанных в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абзаце первом пункта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N 137-ФЗ "О введении в действие Земельного кодекса Российской Федерации", устанавливается в размере:</w:t>
      </w:r>
    </w:p>
    <w:p w14:paraId="23701F0F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 процентов кадастровой стоимости арендуемых земельных участков;</w:t>
      </w:r>
    </w:p>
    <w:p w14:paraId="1F6439D3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0,3 процента кадастровой стоимости арендуемых земельных участков из земель сельскохозяйственного назначения;</w:t>
      </w:r>
    </w:p>
    <w:p w14:paraId="630B1B8B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1,5 процента кадастровой стоимости арендуемых земельных участков, изъятых из оборота или ограниченных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обороте</w:t>
      </w:r>
      <w:r>
        <w:rPr>
          <w:sz w:val="28"/>
          <w:szCs w:val="28"/>
        </w:rPr>
        <w:t>.</w:t>
      </w:r>
    </w:p>
    <w:p w14:paraId="3C2C9B6B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14:paraId="16533A08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14:paraId="11E5F670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>
        <w:rPr>
          <w:rFonts w:ascii="Times New Roman" w:hAnsi="Times New Roman" w:cs="Times New Roman"/>
          <w:sz w:val="28"/>
          <w:szCs w:val="28"/>
        </w:rPr>
        <w:t>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14:paraId="3E2BDCA3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уточнения предусмотренных </w:t>
      </w:r>
      <w:hyperlink r:id="rId13" w:anchor="P37#P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anchor="P80#P8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14:paraId="33BC2AAA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заключении договора аренды земельного участка,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изменение арендной платы в связи с изменением кадастровой стоимости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установленной в результате проведения государственной кадастровой оценки.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r:id="rId15" w:anchor="P97#P9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проводится.</w:t>
      </w:r>
    </w:p>
    <w:p w14:paraId="54BD803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заключении договора аренды земельного участка, в соответствии с которым арендная плата рассчитана на основании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рыночной стоимости права аренды земельного участка,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14:paraId="04EDA51E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рыночной стоимости права аренды земельного участка размер уровня инфляции, указанный в </w:t>
      </w:r>
      <w:hyperlink r:id="rId16" w:anchor="P97#P9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не применяется.</w:t>
      </w:r>
    </w:p>
    <w:p w14:paraId="2BE4142A" w14:textId="77777777" w:rsidR="00211B01" w:rsidRDefault="00211B01" w:rsidP="0021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E665CC" w14:textId="77777777" w:rsidR="00211B01" w:rsidRDefault="00211B01" w:rsidP="00211B01">
      <w:pPr>
        <w:pStyle w:val="ConsPlusNormal"/>
        <w:ind w:firstLine="540"/>
        <w:jc w:val="both"/>
        <w:rPr>
          <w:sz w:val="28"/>
          <w:szCs w:val="28"/>
        </w:rPr>
      </w:pPr>
    </w:p>
    <w:p w14:paraId="0CDC3B73" w14:textId="77777777" w:rsidR="00211B01" w:rsidRDefault="00211B01" w:rsidP="00211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14:paraId="695D0FA9" w14:textId="77E1534F" w:rsidR="00602379" w:rsidRDefault="00211B01" w:rsidP="00211B01">
      <w:r>
        <w:rPr>
          <w:sz w:val="28"/>
          <w:szCs w:val="28"/>
        </w:rPr>
        <w:br w:type="page"/>
      </w:r>
    </w:p>
    <w:sectPr w:rsidR="0060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F"/>
    <w:rsid w:val="00211B01"/>
    <w:rsid w:val="002E430F"/>
    <w:rsid w:val="004B622D"/>
    <w:rsid w:val="006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363E5-8131-4F96-A7BB-4A0B6E5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B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11B01"/>
    <w:rPr>
      <w:color w:val="0000FF"/>
      <w:u w:val="single"/>
    </w:rPr>
  </w:style>
  <w:style w:type="paragraph" w:customStyle="1" w:styleId="ConsPlusNormal">
    <w:name w:val="ConsPlusNormal"/>
    <w:rsid w:val="00211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211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16728DF2CF789C850CADE8897D9B0EB475590DCE8t5c2I" TargetMode="External"/><Relationship Id="rId13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2" Type="http://schemas.openxmlformats.org/officeDocument/2006/relationships/hyperlink" Target="consultantplus://offline/ref=1E639C9BA37EF232CA5CED8EFF4F044A71672ADE2DF089C850CADE8897D9B0EB475590D0tEc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1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5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5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0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4" Type="http://schemas.openxmlformats.org/officeDocument/2006/relationships/hyperlink" Target="consultantplus://offline/ref=1E639C9BA37EF232CA5CED8EFF4F044A716728DF2CF789C850CADE8897D9B0EB475590DCEBt5cBI" TargetMode="External"/><Relationship Id="rId9" Type="http://schemas.openxmlformats.org/officeDocument/2006/relationships/hyperlink" Target="consultantplus://offline/ref=1E639C9BA37EF232CA5CED8EFF4F044A71672ADE2DF089C850CADE8897D9B0EB475590D8EAt5c4I" TargetMode="External"/><Relationship Id="rId14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Дементьева</dc:creator>
  <cp:keywords/>
  <dc:description/>
  <cp:lastModifiedBy>Светлана Дементьева</cp:lastModifiedBy>
  <cp:revision>2</cp:revision>
  <dcterms:created xsi:type="dcterms:W3CDTF">2024-02-26T06:04:00Z</dcterms:created>
  <dcterms:modified xsi:type="dcterms:W3CDTF">2024-02-26T06:04:00Z</dcterms:modified>
</cp:coreProperties>
</file>